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F" w:rsidRDefault="00D927CF" w:rsidP="00D927CF">
      <w:pPr>
        <w:spacing w:after="100" w:line="288" w:lineRule="auto"/>
        <w:jc w:val="center"/>
        <w:rPr>
          <w:b/>
          <w:sz w:val="26"/>
          <w:szCs w:val="28"/>
        </w:rPr>
      </w:pPr>
      <w:r w:rsidRPr="00B75245">
        <w:rPr>
          <w:b/>
          <w:sz w:val="26"/>
          <w:szCs w:val="28"/>
        </w:rPr>
        <w:t xml:space="preserve">CHƯƠNG TRÌNH </w:t>
      </w:r>
      <w:r>
        <w:rPr>
          <w:b/>
          <w:sz w:val="26"/>
          <w:szCs w:val="28"/>
        </w:rPr>
        <w:t xml:space="preserve">KHUNG </w:t>
      </w:r>
      <w:r w:rsidRPr="00B75245">
        <w:rPr>
          <w:b/>
          <w:sz w:val="26"/>
          <w:szCs w:val="28"/>
        </w:rPr>
        <w:t>BỒI DƯỠNG KỸ NĂNG</w:t>
      </w:r>
    </w:p>
    <w:p w:rsidR="00D927CF" w:rsidRPr="00B75245" w:rsidRDefault="00D927CF" w:rsidP="00D927CF">
      <w:pPr>
        <w:spacing w:after="100" w:line="288" w:lineRule="auto"/>
        <w:jc w:val="center"/>
        <w:rPr>
          <w:b/>
          <w:sz w:val="26"/>
          <w:szCs w:val="28"/>
        </w:rPr>
      </w:pPr>
      <w:r w:rsidRPr="00B75245">
        <w:rPr>
          <w:b/>
          <w:sz w:val="26"/>
          <w:szCs w:val="28"/>
        </w:rPr>
        <w:t>KIỂM TOÁN NGÂN SÁCH NHÀ NƯỚC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61090B">
        <w:rPr>
          <w:b/>
          <w:color w:val="000000"/>
          <w:sz w:val="28"/>
          <w:szCs w:val="28"/>
        </w:rPr>
        <w:t xml:space="preserve">1. </w:t>
      </w:r>
      <w:r w:rsidRPr="0061090B">
        <w:rPr>
          <w:b/>
          <w:color w:val="000000"/>
          <w:spacing w:val="-6"/>
          <w:sz w:val="28"/>
          <w:szCs w:val="28"/>
        </w:rPr>
        <w:t>Mục tiêu và đối tượng bồi dưỡng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61090B">
        <w:rPr>
          <w:b/>
          <w:i/>
          <w:color w:val="000000"/>
          <w:sz w:val="28"/>
          <w:szCs w:val="28"/>
        </w:rPr>
        <w:t>1.1. Mục tiêu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 xml:space="preserve">- Chương trình cấp độ 1: </w:t>
      </w:r>
      <w:r>
        <w:rPr>
          <w:color w:val="000000"/>
          <w:sz w:val="28"/>
          <w:szCs w:val="28"/>
        </w:rPr>
        <w:t>T</w:t>
      </w:r>
      <w:r w:rsidRPr="0061090B">
        <w:rPr>
          <w:color w:val="000000"/>
          <w:sz w:val="28"/>
          <w:szCs w:val="28"/>
        </w:rPr>
        <w:t>rang bị cho học viên các kỹ năng kiểm toán chi tiết tại các đơn vị sử dụng ngân sách mức độ cơ bản.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 xml:space="preserve">- Chương trình cấp độ 2: </w:t>
      </w:r>
      <w:r>
        <w:rPr>
          <w:color w:val="000000"/>
          <w:sz w:val="28"/>
          <w:szCs w:val="28"/>
        </w:rPr>
        <w:t>T</w:t>
      </w:r>
      <w:r w:rsidRPr="0061090B">
        <w:rPr>
          <w:color w:val="000000"/>
          <w:sz w:val="28"/>
          <w:szCs w:val="28"/>
        </w:rPr>
        <w:t>rang bị cho học viên các kỹ năng kiểm toán chi tiết tại các cơ quan quản lý ngân sách.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 xml:space="preserve">- Chương trình cấp độ 3: </w:t>
      </w:r>
      <w:r>
        <w:rPr>
          <w:color w:val="000000"/>
          <w:sz w:val="28"/>
          <w:szCs w:val="28"/>
        </w:rPr>
        <w:t>T</w:t>
      </w:r>
      <w:r w:rsidRPr="0061090B">
        <w:rPr>
          <w:color w:val="000000"/>
          <w:sz w:val="28"/>
          <w:szCs w:val="28"/>
        </w:rPr>
        <w:t>rang bị cho học viên một số kỹ năng kiểm toán chuyên sâu trong kiểm toán ngân sách nhà nước.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61090B">
        <w:rPr>
          <w:b/>
          <w:i/>
          <w:color w:val="000000"/>
          <w:sz w:val="28"/>
          <w:szCs w:val="28"/>
        </w:rPr>
        <w:t>1.2. Đối tượng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 xml:space="preserve">- Chương trình cấp độ 1: 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Công chức được phân công kiểm toán trong lĩnh vực ngân sách có từ 1-3 năm kinh nghiệm.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Các đối tượng khác cần bồi dưỡng kỹ năng chuyên môn nghiệp vụ kiểm toán lĩnh vực ngân sách nhà nước.</w:t>
      </w:r>
    </w:p>
    <w:p w:rsidR="008333EC" w:rsidRPr="0061090B" w:rsidRDefault="008333EC" w:rsidP="008333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- Chương trình cấp độ 2: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Công chức được phân công kiểm toán trong lĩnh vực ngân sách có từ 4-8 năm kinh nghiệm.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Các đối tượng khác cần bồi dưỡng kỹ năng chuyên môn nghiệp vụ kiểm toán lĩnh vực ngân sách nhà nước.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- Chương trình cấp độ 3: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Công chức được phân công kiểm toán trong lĩnh vực ngân sách có từ 9 năm kinh nghiệm trở lên.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+ Các đối tượng khác cần bồi dưỡng kỹ năng chuyên môn nghiệp vụ kiểm toán lĩnh vực ngân sách nhà nước.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61090B">
        <w:rPr>
          <w:b/>
          <w:color w:val="000000"/>
          <w:sz w:val="28"/>
          <w:szCs w:val="28"/>
          <w:lang w:val="pt-BR"/>
        </w:rPr>
        <w:t>2. Chương trình bồi dưỡng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b/>
          <w:i/>
          <w:color w:val="000000"/>
          <w:sz w:val="28"/>
          <w:szCs w:val="28"/>
          <w:lang w:val="pt-BR"/>
        </w:rPr>
      </w:pPr>
      <w:r w:rsidRPr="0061090B">
        <w:rPr>
          <w:b/>
          <w:i/>
          <w:color w:val="000000"/>
          <w:sz w:val="28"/>
          <w:szCs w:val="28"/>
          <w:lang w:val="pt-BR"/>
        </w:rPr>
        <w:t xml:space="preserve">2.1. Thời gian 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color w:val="000000"/>
          <w:sz w:val="28"/>
          <w:szCs w:val="28"/>
          <w:lang w:val="pt-BR"/>
        </w:rPr>
        <w:lastRenderedPageBreak/>
        <w:t>Tổng thời gian bồi dưỡng của Chương trình là 200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color w:val="000000"/>
          <w:sz w:val="28"/>
          <w:szCs w:val="28"/>
          <w:lang w:val="pt-BR"/>
        </w:rPr>
        <w:t xml:space="preserve">Phân bổ lý thuyết và trao đổi, thảo luận: </w:t>
      </w:r>
      <w:r w:rsidRPr="0061090B">
        <w:rPr>
          <w:color w:val="000000"/>
          <w:sz w:val="28"/>
          <w:szCs w:val="28"/>
        </w:rPr>
        <w:t>50% lý thuyết; 50% thảo luận.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i/>
          <w:color w:val="000000"/>
          <w:sz w:val="28"/>
          <w:szCs w:val="28"/>
          <w:lang w:val="pt-BR"/>
        </w:rPr>
        <w:t>2.1.1. Chương trình cấp độ 1</w:t>
      </w:r>
      <w:r w:rsidRPr="0061090B">
        <w:rPr>
          <w:color w:val="000000"/>
          <w:sz w:val="28"/>
          <w:szCs w:val="28"/>
          <w:lang w:val="pt-BR"/>
        </w:rPr>
        <w:t xml:space="preserve">: </w:t>
      </w:r>
      <w:r w:rsidRPr="0061090B">
        <w:rPr>
          <w:i/>
          <w:color w:val="000000"/>
          <w:sz w:val="28"/>
          <w:szCs w:val="28"/>
          <w:lang w:val="pt-BR"/>
        </w:rPr>
        <w:t>80 tiết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61090B">
        <w:rPr>
          <w:color w:val="000000"/>
          <w:sz w:val="28"/>
          <w:szCs w:val="28"/>
          <w:lang w:val="pt-BR"/>
        </w:rPr>
        <w:t>(1) Bồi dưỡng tập trung trên lớp: 64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(2) Ôn tập, kiểm tra: 16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i/>
          <w:color w:val="000000"/>
          <w:sz w:val="28"/>
          <w:szCs w:val="28"/>
          <w:lang w:val="pt-BR"/>
        </w:rPr>
        <w:t>2.1.2. Chương trình cấp độ 2</w:t>
      </w:r>
      <w:r w:rsidRPr="0061090B">
        <w:rPr>
          <w:color w:val="000000"/>
          <w:sz w:val="28"/>
          <w:szCs w:val="28"/>
          <w:lang w:val="pt-BR"/>
        </w:rPr>
        <w:t>: 80</w:t>
      </w:r>
      <w:r w:rsidRPr="0061090B">
        <w:rPr>
          <w:i/>
          <w:color w:val="000000"/>
          <w:sz w:val="28"/>
          <w:szCs w:val="28"/>
          <w:lang w:val="pt-BR"/>
        </w:rPr>
        <w:t xml:space="preserve"> tiết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61090B">
        <w:rPr>
          <w:color w:val="000000"/>
          <w:sz w:val="28"/>
          <w:szCs w:val="28"/>
          <w:lang w:val="pt-BR"/>
        </w:rPr>
        <w:t>(1) Bồi dưỡng tập trung trên lớp: 64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(2) Ôn tập, kiểm tra: 16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i/>
          <w:color w:val="000000"/>
          <w:sz w:val="28"/>
          <w:szCs w:val="28"/>
          <w:lang w:val="pt-BR"/>
        </w:rPr>
        <w:t>2.1.3. Chương trình cấp độ 3</w:t>
      </w:r>
      <w:r w:rsidRPr="0061090B">
        <w:rPr>
          <w:color w:val="000000"/>
          <w:sz w:val="28"/>
          <w:szCs w:val="28"/>
          <w:lang w:val="pt-BR"/>
        </w:rPr>
        <w:t>: 40</w:t>
      </w:r>
      <w:r w:rsidRPr="0061090B">
        <w:rPr>
          <w:i/>
          <w:color w:val="000000"/>
          <w:sz w:val="28"/>
          <w:szCs w:val="28"/>
          <w:lang w:val="pt-BR"/>
        </w:rPr>
        <w:t xml:space="preserve"> tiết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61090B">
        <w:rPr>
          <w:color w:val="000000"/>
          <w:sz w:val="28"/>
          <w:szCs w:val="28"/>
          <w:lang w:val="pt-BR"/>
        </w:rPr>
        <w:t>(1) Bồi dưỡng tập trung trên lớp: 32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</w:rPr>
      </w:pPr>
      <w:r w:rsidRPr="0061090B">
        <w:rPr>
          <w:color w:val="000000"/>
          <w:sz w:val="28"/>
          <w:szCs w:val="28"/>
        </w:rPr>
        <w:t>(2) Ôn tập, kiểm tra: 8 tiết.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b/>
          <w:i/>
          <w:color w:val="000000"/>
          <w:sz w:val="28"/>
          <w:szCs w:val="28"/>
          <w:lang w:val="pt-BR"/>
        </w:rPr>
      </w:pPr>
      <w:r w:rsidRPr="0061090B">
        <w:rPr>
          <w:b/>
          <w:i/>
          <w:color w:val="000000"/>
          <w:sz w:val="28"/>
          <w:szCs w:val="28"/>
          <w:lang w:val="pt-BR"/>
        </w:rPr>
        <w:t xml:space="preserve">2.2. Phương pháp 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i/>
          <w:color w:val="000000"/>
          <w:sz w:val="28"/>
          <w:szCs w:val="28"/>
          <w:lang w:val="pt-BR"/>
        </w:rPr>
      </w:pPr>
      <w:r w:rsidRPr="0061090B">
        <w:rPr>
          <w:i/>
          <w:color w:val="000000"/>
          <w:sz w:val="28"/>
          <w:szCs w:val="28"/>
          <w:lang w:val="pt-BR"/>
        </w:rPr>
        <w:t>2.2.1. Phương pháp giảng dạy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color w:val="000000"/>
          <w:sz w:val="28"/>
          <w:szCs w:val="28"/>
          <w:lang w:val="pt-BR"/>
        </w:rPr>
        <w:t xml:space="preserve">Kết hợp các phương pháp: Giới thiệu của giảng viên và nêu vấn đề; </w:t>
      </w:r>
      <w:r>
        <w:rPr>
          <w:color w:val="000000"/>
          <w:sz w:val="28"/>
          <w:szCs w:val="28"/>
          <w:lang w:val="pt-BR"/>
        </w:rPr>
        <w:t>t</w:t>
      </w:r>
      <w:bookmarkStart w:id="0" w:name="_GoBack"/>
      <w:bookmarkEnd w:id="0"/>
      <w:r w:rsidRPr="0061090B">
        <w:rPr>
          <w:color w:val="000000"/>
          <w:sz w:val="28"/>
          <w:szCs w:val="28"/>
          <w:lang w:val="pt-BR"/>
        </w:rPr>
        <w:t>hảo luận, trao đổi tại lớp học.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i/>
          <w:color w:val="000000"/>
          <w:sz w:val="28"/>
          <w:szCs w:val="28"/>
          <w:lang w:val="pt-BR"/>
        </w:rPr>
      </w:pPr>
      <w:r w:rsidRPr="0061090B">
        <w:rPr>
          <w:i/>
          <w:color w:val="000000"/>
          <w:sz w:val="28"/>
          <w:szCs w:val="28"/>
          <w:lang w:val="pt-BR"/>
        </w:rPr>
        <w:t>2.2.2. Phương pháp đánh giá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61090B">
        <w:rPr>
          <w:color w:val="000000"/>
          <w:sz w:val="28"/>
          <w:szCs w:val="28"/>
          <w:lang w:val="pt-BR"/>
        </w:rPr>
        <w:t>Làm bài kiểm tra hết môn sau khi kết thúc chương trình.</w:t>
      </w:r>
    </w:p>
    <w:p w:rsidR="008333EC" w:rsidRPr="0061090B" w:rsidRDefault="008333EC" w:rsidP="008333EC">
      <w:pPr>
        <w:spacing w:line="372" w:lineRule="auto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61090B">
        <w:rPr>
          <w:b/>
          <w:color w:val="000000"/>
          <w:sz w:val="28"/>
          <w:szCs w:val="28"/>
          <w:lang w:val="pt-BR"/>
        </w:rPr>
        <w:t>3. Cấu trúc nội dung chương trình</w:t>
      </w:r>
    </w:p>
    <w:p w:rsidR="008333EC" w:rsidRPr="0061090B" w:rsidRDefault="008333EC" w:rsidP="008333EC">
      <w:pPr>
        <w:spacing w:after="120"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61090B">
        <w:rPr>
          <w:b/>
          <w:i/>
          <w:color w:val="000000"/>
          <w:sz w:val="28"/>
          <w:szCs w:val="28"/>
        </w:rPr>
        <w:t>3.1. Chương trình kỹ năng kiểm toán ngân sách nhà nước cấp độ 1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513"/>
        <w:gridCol w:w="992"/>
      </w:tblGrid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Chuyên đề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Số tiết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i/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 xml:space="preserve">Quy trình lập, chấp hành và quyết toán ngân sách 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Kế toán và quyết toán tình hình sử dụng kinh phí tại các đơn vị sử dụng ngân sách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 xml:space="preserve">Tổng quan quy trình kiểm toán NSNN 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kiểm toán chi tiết tại các đơn vị sử dụng ngân sách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Ôn tập, kiểm tra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Tổng thời lượng: 80 tiết (tương đương 10 ngày)</w:t>
            </w:r>
          </w:p>
        </w:tc>
      </w:tr>
    </w:tbl>
    <w:p w:rsidR="008333EC" w:rsidRPr="0061090B" w:rsidRDefault="008333EC" w:rsidP="008333EC">
      <w:pPr>
        <w:spacing w:line="288" w:lineRule="auto"/>
        <w:ind w:firstLine="720"/>
        <w:jc w:val="both"/>
        <w:rPr>
          <w:i/>
          <w:color w:val="000000"/>
          <w:sz w:val="28"/>
          <w:szCs w:val="28"/>
        </w:rPr>
      </w:pPr>
    </w:p>
    <w:p w:rsidR="008333EC" w:rsidRPr="0061090B" w:rsidRDefault="008333EC" w:rsidP="008333EC">
      <w:pPr>
        <w:spacing w:after="120"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61090B">
        <w:rPr>
          <w:b/>
          <w:i/>
          <w:color w:val="000000"/>
          <w:sz w:val="28"/>
          <w:szCs w:val="28"/>
        </w:rPr>
        <w:t>3.2. Chương trình kỹ năng kiểm toán ngân sách nhà nước cấp độ 2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513"/>
        <w:gridCol w:w="992"/>
      </w:tblGrid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lastRenderedPageBreak/>
              <w:t>TT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Chuyên đề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Số tiết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kiểm toán tại các đơn vị dự toán cấp I và cấp II thuộc ngân sách trung ương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Kế toán NSNN và kiểm toán tại Kho bạc nhà nước địa phương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kiểm toán tại cơ quan tài chính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kiểm toán công tác quản lý thu NSNN tại địa phương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kiểm toán công tác quản lý đầu tư công tại địa phương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Ôn tập, kiểm tra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Tổng thời lượng: 80 tiết (tương đương 10 ngày)</w:t>
            </w:r>
          </w:p>
        </w:tc>
      </w:tr>
    </w:tbl>
    <w:p w:rsidR="008333EC" w:rsidRPr="0061090B" w:rsidRDefault="008333EC" w:rsidP="008333EC">
      <w:pPr>
        <w:spacing w:before="120" w:after="120"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61090B">
        <w:rPr>
          <w:b/>
          <w:i/>
          <w:color w:val="000000"/>
          <w:sz w:val="28"/>
          <w:szCs w:val="28"/>
        </w:rPr>
        <w:t>3.3. Chương trình kỹ năng kiểm toán ngân sách nhà nước cấp độ 3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513"/>
        <w:gridCol w:w="992"/>
      </w:tblGrid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Chuyên đề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Số tiết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khảo sát và lập kế hoạch kiểm toán NSNN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phân tích, đánh giá trong kiểm toán tại các đơn vị sử dụng NSNN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rPr>
          <w:trHeight w:val="422"/>
        </w:trPr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 xml:space="preserve">Kỹ năng phân tích, đánh giá trong kiểm toán NSNN các cấp 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Kỹ năng lập báo cáo kiểm toán NSNN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1090B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c>
          <w:tcPr>
            <w:tcW w:w="709" w:type="dxa"/>
          </w:tcPr>
          <w:p w:rsidR="008333EC" w:rsidRPr="0061090B" w:rsidRDefault="008333EC" w:rsidP="00F24F35">
            <w:pPr>
              <w:spacing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8333EC" w:rsidRPr="0061090B" w:rsidRDefault="008333EC" w:rsidP="00F24F35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Ôn tập, kiểm tra</w:t>
            </w:r>
          </w:p>
        </w:tc>
        <w:tc>
          <w:tcPr>
            <w:tcW w:w="992" w:type="dxa"/>
          </w:tcPr>
          <w:p w:rsidR="008333EC" w:rsidRPr="0061090B" w:rsidRDefault="008333EC" w:rsidP="00F24F35">
            <w:pPr>
              <w:spacing w:line="288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1090B"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8333EC" w:rsidRPr="0061090B" w:rsidTr="00F24F35">
        <w:trPr>
          <w:trHeight w:val="314"/>
        </w:trPr>
        <w:tc>
          <w:tcPr>
            <w:tcW w:w="709" w:type="dxa"/>
          </w:tcPr>
          <w:p w:rsidR="008333EC" w:rsidRPr="0061090B" w:rsidRDefault="008333EC" w:rsidP="00F24F35">
            <w:pPr>
              <w:spacing w:after="120" w:line="288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333EC" w:rsidRPr="0061090B" w:rsidRDefault="008333EC" w:rsidP="00F24F35">
            <w:pPr>
              <w:spacing w:after="120" w:line="288" w:lineRule="auto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1090B">
              <w:rPr>
                <w:b/>
                <w:color w:val="000000"/>
                <w:sz w:val="28"/>
                <w:szCs w:val="28"/>
              </w:rPr>
              <w:t>Tổng thời lượng: 40 tiết (tương đương 5 ngày)</w:t>
            </w:r>
          </w:p>
        </w:tc>
      </w:tr>
    </w:tbl>
    <w:p w:rsidR="008F7F9E" w:rsidRDefault="008F7F9E"/>
    <w:sectPr w:rsidR="008F7F9E" w:rsidSect="00C4349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27CF"/>
    <w:rsid w:val="00084E8A"/>
    <w:rsid w:val="00682020"/>
    <w:rsid w:val="00756600"/>
    <w:rsid w:val="00771D9A"/>
    <w:rsid w:val="007B0667"/>
    <w:rsid w:val="008333EC"/>
    <w:rsid w:val="00836868"/>
    <w:rsid w:val="008F7F9E"/>
    <w:rsid w:val="00AD5ED0"/>
    <w:rsid w:val="00C43499"/>
    <w:rsid w:val="00CA429C"/>
    <w:rsid w:val="00D9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CF"/>
    <w:pPr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Thuypt</dc:creator>
  <cp:keywords/>
  <dc:description/>
  <cp:lastModifiedBy>Thuypt</cp:lastModifiedBy>
  <cp:revision>2</cp:revision>
  <dcterms:created xsi:type="dcterms:W3CDTF">2016-10-29T17:27:00Z</dcterms:created>
  <dcterms:modified xsi:type="dcterms:W3CDTF">2016-10-29T17:32:00Z</dcterms:modified>
</cp:coreProperties>
</file>